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81B7AC7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C24E64">
        <w:rPr>
          <w:rFonts w:ascii="Arial" w:hAnsi="Arial" w:cs="Arial"/>
          <w:b/>
          <w:i/>
          <w:color w:val="3C3C3C"/>
          <w:sz w:val="18"/>
          <w:szCs w:val="18"/>
        </w:rPr>
        <w:t>23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464136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24E64" w:rsidRPr="00C24E64">
        <w:rPr>
          <w:rFonts w:ascii="Arial" w:hAnsi="Arial" w:cs="Arial"/>
          <w:b/>
          <w:bCs/>
          <w:sz w:val="18"/>
          <w:szCs w:val="18"/>
        </w:rPr>
        <w:t xml:space="preserve">Ssak próżniowy z wkładami jednorazowymi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F704D1">
        <w:rPr>
          <w:rFonts w:ascii="Arial" w:hAnsi="Arial" w:cs="Arial"/>
          <w:b/>
          <w:bCs/>
          <w:sz w:val="18"/>
          <w:szCs w:val="18"/>
        </w:rPr>
        <w:t>10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41"/>
        <w:gridCol w:w="1808"/>
        <w:gridCol w:w="2456"/>
      </w:tblGrid>
      <w:tr w:rsidR="00C24E64" w:rsidRPr="00C24E64" w14:paraId="087C4080" w14:textId="77777777" w:rsidTr="00C24E64">
        <w:trPr>
          <w:cantSplit/>
          <w:trHeight w:val="325"/>
        </w:trPr>
        <w:tc>
          <w:tcPr>
            <w:tcW w:w="567" w:type="dxa"/>
            <w:shd w:val="clear" w:color="auto" w:fill="auto"/>
          </w:tcPr>
          <w:p w14:paraId="08A1D19A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41" w:type="dxa"/>
            <w:shd w:val="clear" w:color="auto" w:fill="auto"/>
          </w:tcPr>
          <w:p w14:paraId="42F2BDB6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24E6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7564D4DE" w14:textId="77777777" w:rsidR="00C24E64" w:rsidRPr="00C24E64" w:rsidRDefault="00C24E64" w:rsidP="002F4470">
            <w:pPr>
              <w:pStyle w:val="NormalnyWeb1"/>
              <w:snapToGrid w:val="0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b/>
                <w:bCs/>
                <w:sz w:val="18"/>
                <w:szCs w:val="18"/>
              </w:rPr>
              <w:t>Wymóg /wartość graniczna</w:t>
            </w:r>
          </w:p>
        </w:tc>
        <w:tc>
          <w:tcPr>
            <w:tcW w:w="2456" w:type="dxa"/>
            <w:shd w:val="clear" w:color="auto" w:fill="auto"/>
          </w:tcPr>
          <w:p w14:paraId="38473C1D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Wymagany opis spełnienia wymogu</w:t>
            </w:r>
          </w:p>
          <w:p w14:paraId="1FD9FAEE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24E64" w:rsidRPr="00C24E64" w14:paraId="70F05883" w14:textId="77777777" w:rsidTr="00C24E64">
        <w:trPr>
          <w:cantSplit/>
        </w:trPr>
        <w:tc>
          <w:tcPr>
            <w:tcW w:w="567" w:type="dxa"/>
            <w:shd w:val="clear" w:color="auto" w:fill="auto"/>
          </w:tcPr>
          <w:p w14:paraId="21C31F48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napToGrid w:val="0"/>
              <w:ind w:right="-454" w:hanging="57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5593CA26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1BEE81A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33DAEE2F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1D803B0A" w14:textId="77777777" w:rsidTr="00C24E64">
        <w:trPr>
          <w:cantSplit/>
        </w:trPr>
        <w:tc>
          <w:tcPr>
            <w:tcW w:w="567" w:type="dxa"/>
            <w:shd w:val="clear" w:color="auto" w:fill="auto"/>
          </w:tcPr>
          <w:p w14:paraId="4F8098D1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13737441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Regulator próżni, wersja jezdna, podstawa na 5 kołach, w tym 2 z blokadą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F3F8B6C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53D495B6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60C35E36" w14:textId="77777777" w:rsidTr="00C24E64">
        <w:trPr>
          <w:cantSplit/>
        </w:trPr>
        <w:tc>
          <w:tcPr>
            <w:tcW w:w="567" w:type="dxa"/>
            <w:shd w:val="clear" w:color="auto" w:fill="auto"/>
          </w:tcPr>
          <w:p w14:paraId="5B65B2E4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678CC0DF" w14:textId="77777777" w:rsidR="00C24E64" w:rsidRPr="00C24E64" w:rsidRDefault="00C24E64" w:rsidP="002F4470">
            <w:pPr>
              <w:autoSpaceDE w:val="0"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color w:val="000000"/>
                <w:sz w:val="18"/>
                <w:szCs w:val="18"/>
              </w:rPr>
              <w:t>Zakres regulacji 0 – 950 mbar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1DD0285F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55A97391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4F8606EA" w14:textId="77777777" w:rsidTr="00C24E64">
        <w:trPr>
          <w:cantSplit/>
          <w:trHeight w:val="679"/>
        </w:trPr>
        <w:tc>
          <w:tcPr>
            <w:tcW w:w="567" w:type="dxa"/>
            <w:shd w:val="clear" w:color="auto" w:fill="auto"/>
          </w:tcPr>
          <w:p w14:paraId="420223F8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672ABF94" w14:textId="77777777" w:rsidR="00C24E64" w:rsidRPr="00C24E64" w:rsidRDefault="00C24E64" w:rsidP="002F4470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Stopień siły ssania 115 l/min +/- 5 l/min do – 950 mbar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E046C7A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3AC26ABF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7AA0E71A" w14:textId="77777777" w:rsidTr="00C24E64">
        <w:trPr>
          <w:cantSplit/>
        </w:trPr>
        <w:tc>
          <w:tcPr>
            <w:tcW w:w="567" w:type="dxa"/>
            <w:shd w:val="clear" w:color="auto" w:fill="auto"/>
          </w:tcPr>
          <w:p w14:paraId="63C41D91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75AF265A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System regulacji ssania za pomocą membrany stabilizującej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B5F535D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730DFC9C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3C579F86" w14:textId="77777777" w:rsidTr="00C24E64">
        <w:trPr>
          <w:cantSplit/>
          <w:trHeight w:val="499"/>
        </w:trPr>
        <w:tc>
          <w:tcPr>
            <w:tcW w:w="567" w:type="dxa"/>
            <w:shd w:val="clear" w:color="auto" w:fill="auto"/>
          </w:tcPr>
          <w:p w14:paraId="09CEC929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5D07CEFC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System precyzyjnego ustawienia siły ssania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F9C7004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7F821474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441FCBFD" w14:textId="77777777" w:rsidTr="00C24E64">
        <w:trPr>
          <w:cantSplit/>
          <w:trHeight w:val="269"/>
        </w:trPr>
        <w:tc>
          <w:tcPr>
            <w:tcW w:w="567" w:type="dxa"/>
            <w:shd w:val="clear" w:color="auto" w:fill="auto"/>
          </w:tcPr>
          <w:p w14:paraId="088FBB6A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0D157BEC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Wakuometr w obudowie zabezpieczającej przed zniszczeniem wykonanej z tworzywa.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C3FB8DF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03A3F5F8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0C7B6960" w14:textId="77777777" w:rsidTr="00C24E64">
        <w:trPr>
          <w:cantSplit/>
          <w:trHeight w:val="269"/>
        </w:trPr>
        <w:tc>
          <w:tcPr>
            <w:tcW w:w="567" w:type="dxa"/>
            <w:shd w:val="clear" w:color="auto" w:fill="auto"/>
          </w:tcPr>
          <w:p w14:paraId="12E178C9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6EE3829F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System szybkiego odcinania siły ssania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916F22B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70551E61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02BA73DF" w14:textId="77777777" w:rsidTr="00C24E64">
        <w:trPr>
          <w:cantSplit/>
          <w:trHeight w:val="269"/>
        </w:trPr>
        <w:tc>
          <w:tcPr>
            <w:tcW w:w="567" w:type="dxa"/>
            <w:shd w:val="clear" w:color="auto" w:fill="auto"/>
          </w:tcPr>
          <w:p w14:paraId="75863E58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3A12B832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 xml:space="preserve">Możliwość zawieszenia od 1 do 4 pojemników 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7B312450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274AFC36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5DF98EBB" w14:textId="77777777" w:rsidTr="00C24E64">
        <w:trPr>
          <w:cantSplit/>
          <w:trHeight w:val="269"/>
        </w:trPr>
        <w:tc>
          <w:tcPr>
            <w:tcW w:w="567" w:type="dxa"/>
            <w:shd w:val="clear" w:color="auto" w:fill="auto"/>
          </w:tcPr>
          <w:p w14:paraId="45FBD3BB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68F67CBB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Zbiornik 2l do wkładów jednorazowych typu Serres- 1 szt.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31C13EF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77359748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116F9BCE" w14:textId="77777777" w:rsidTr="00C24E64">
        <w:trPr>
          <w:cantSplit/>
          <w:trHeight w:val="269"/>
        </w:trPr>
        <w:tc>
          <w:tcPr>
            <w:tcW w:w="567" w:type="dxa"/>
            <w:shd w:val="clear" w:color="auto" w:fill="auto"/>
          </w:tcPr>
          <w:p w14:paraId="49E5733A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02824301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Dodatkowo dwa zbiorniki 2l ( zapas dla wszystkich oferowanych ssaków)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A51230D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75BA9193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0DFBF2C5" w14:textId="77777777" w:rsidTr="00C24E64">
        <w:trPr>
          <w:cantSplit/>
          <w:trHeight w:val="570"/>
        </w:trPr>
        <w:tc>
          <w:tcPr>
            <w:tcW w:w="567" w:type="dxa"/>
            <w:shd w:val="clear" w:color="auto" w:fill="auto"/>
          </w:tcPr>
          <w:p w14:paraId="01B8FACB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3079DFC4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Wąż zbrojony o długości 3 m zakończony wtykiem AGA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E8A2783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251ABE1C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7F69D9CB" w14:textId="77777777" w:rsidTr="00C24E64">
        <w:trPr>
          <w:cantSplit/>
          <w:trHeight w:val="570"/>
        </w:trPr>
        <w:tc>
          <w:tcPr>
            <w:tcW w:w="567" w:type="dxa"/>
            <w:shd w:val="clear" w:color="auto" w:fill="auto"/>
          </w:tcPr>
          <w:p w14:paraId="159D24B2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48956BD3" w14:textId="77777777" w:rsidR="00C24E64" w:rsidRPr="00C24E64" w:rsidRDefault="00C24E64" w:rsidP="002F4470">
            <w:pPr>
              <w:pStyle w:val="Akapitzlist"/>
              <w:snapToGrid w:val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Możliwość przeniesienia i zamocowania wszystkich niezbędnych elementów ssaka na szynie aparaturowej ściennej.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756491B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343F6747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5A4396F8" w14:textId="77777777" w:rsidTr="00C24E64">
        <w:trPr>
          <w:cantSplit/>
          <w:trHeight w:val="269"/>
        </w:trPr>
        <w:tc>
          <w:tcPr>
            <w:tcW w:w="567" w:type="dxa"/>
            <w:shd w:val="clear" w:color="auto" w:fill="auto"/>
          </w:tcPr>
          <w:p w14:paraId="1AD53A22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0123E7B9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Montaż, uruchomienie i szkolenie obsługi w cenie urządzenia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97D4E9D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373DD5E6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76C30AA4" w14:textId="77777777" w:rsidTr="00C24E64">
        <w:trPr>
          <w:cantSplit/>
          <w:trHeight w:val="269"/>
        </w:trPr>
        <w:tc>
          <w:tcPr>
            <w:tcW w:w="567" w:type="dxa"/>
            <w:shd w:val="clear" w:color="auto" w:fill="auto"/>
          </w:tcPr>
          <w:p w14:paraId="6E038DB2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195FCB32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Paszport techniczny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B02F570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0B8E8CFA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035BC1F1" w14:textId="77777777" w:rsidTr="00C24E64">
        <w:trPr>
          <w:cantSplit/>
          <w:trHeight w:val="542"/>
        </w:trPr>
        <w:tc>
          <w:tcPr>
            <w:tcW w:w="567" w:type="dxa"/>
            <w:shd w:val="clear" w:color="auto" w:fill="auto"/>
          </w:tcPr>
          <w:p w14:paraId="337C1BC8" w14:textId="77777777" w:rsidR="00C24E64" w:rsidRPr="00C24E64" w:rsidRDefault="00C24E64" w:rsidP="00C24E64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ind w:hanging="5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1" w:type="dxa"/>
            <w:shd w:val="clear" w:color="auto" w:fill="auto"/>
          </w:tcPr>
          <w:p w14:paraId="3B429834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4D5E6D9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1D05D226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1A6E532F" w14:textId="77777777" w:rsidTr="00C24E64">
        <w:trPr>
          <w:cantSplit/>
          <w:trHeight w:val="309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722BEEA0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b/>
                <w:sz w:val="18"/>
                <w:szCs w:val="18"/>
              </w:rPr>
              <w:t>Warunki gwarancji i serwisu</w:t>
            </w:r>
          </w:p>
        </w:tc>
      </w:tr>
      <w:tr w:rsidR="00C24E64" w:rsidRPr="00C24E64" w14:paraId="270DB267" w14:textId="77777777" w:rsidTr="00C24E64">
        <w:trPr>
          <w:cantSplit/>
          <w:trHeight w:val="542"/>
        </w:trPr>
        <w:tc>
          <w:tcPr>
            <w:tcW w:w="567" w:type="dxa"/>
            <w:shd w:val="clear" w:color="auto" w:fill="auto"/>
          </w:tcPr>
          <w:p w14:paraId="1579EAA6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4241" w:type="dxa"/>
            <w:shd w:val="clear" w:color="auto" w:fill="auto"/>
          </w:tcPr>
          <w:p w14:paraId="012B9B1B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Okres gwarancji na wszystkie elementy min. 24 miesiące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0EA0226" w14:textId="77777777" w:rsidR="00C24E64" w:rsidRPr="00C24E64" w:rsidRDefault="00C24E64" w:rsidP="002F4470">
            <w:pPr>
              <w:pStyle w:val="WW-Zawartotabeli1"/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456" w:type="dxa"/>
            <w:shd w:val="clear" w:color="auto" w:fill="auto"/>
          </w:tcPr>
          <w:p w14:paraId="2C612D25" w14:textId="77777777" w:rsidR="00C24E64" w:rsidRPr="00C24E64" w:rsidRDefault="00C24E64" w:rsidP="002F4470">
            <w:pPr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3C6C15C4" w14:textId="77777777" w:rsidTr="00C24E64">
        <w:trPr>
          <w:cantSplit/>
          <w:trHeight w:val="542"/>
        </w:trPr>
        <w:tc>
          <w:tcPr>
            <w:tcW w:w="567" w:type="dxa"/>
            <w:shd w:val="clear" w:color="auto" w:fill="auto"/>
          </w:tcPr>
          <w:p w14:paraId="5381EF53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241" w:type="dxa"/>
            <w:shd w:val="clear" w:color="auto" w:fill="auto"/>
          </w:tcPr>
          <w:p w14:paraId="3AC71370" w14:textId="77777777" w:rsidR="00C24E64" w:rsidRPr="00C24E64" w:rsidRDefault="00C24E64" w:rsidP="002F4470">
            <w:pPr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2418E67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2800A94F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271E4CD7" w14:textId="77777777" w:rsidTr="00C24E64">
        <w:trPr>
          <w:cantSplit/>
          <w:trHeight w:val="542"/>
        </w:trPr>
        <w:tc>
          <w:tcPr>
            <w:tcW w:w="567" w:type="dxa"/>
            <w:shd w:val="clear" w:color="auto" w:fill="auto"/>
          </w:tcPr>
          <w:p w14:paraId="198BD76C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241" w:type="dxa"/>
            <w:shd w:val="clear" w:color="auto" w:fill="auto"/>
          </w:tcPr>
          <w:p w14:paraId="24D40E32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76316456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5FE31EB7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E64" w:rsidRPr="00C24E64" w14:paraId="6BF6620E" w14:textId="77777777" w:rsidTr="00C24E64">
        <w:trPr>
          <w:cantSplit/>
          <w:trHeight w:val="542"/>
        </w:trPr>
        <w:tc>
          <w:tcPr>
            <w:tcW w:w="567" w:type="dxa"/>
            <w:shd w:val="clear" w:color="auto" w:fill="auto"/>
          </w:tcPr>
          <w:p w14:paraId="50769F55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241" w:type="dxa"/>
            <w:shd w:val="clear" w:color="auto" w:fill="auto"/>
          </w:tcPr>
          <w:p w14:paraId="71CB67CD" w14:textId="77777777" w:rsidR="00C24E64" w:rsidRPr="00C24E64" w:rsidRDefault="00C24E64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35A2134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4E6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56" w:type="dxa"/>
            <w:shd w:val="clear" w:color="auto" w:fill="auto"/>
          </w:tcPr>
          <w:p w14:paraId="53B899F0" w14:textId="77777777" w:rsidR="00C24E64" w:rsidRPr="00C24E64" w:rsidRDefault="00C24E64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2CFF70E9"/>
    <w:multiLevelType w:val="hybridMultilevel"/>
    <w:tmpl w:val="D9B22784"/>
    <w:name w:val="WW8Num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2000225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A0E5A"/>
    <w:rsid w:val="00BB695F"/>
    <w:rsid w:val="00BD475E"/>
    <w:rsid w:val="00C24E64"/>
    <w:rsid w:val="00C44D90"/>
    <w:rsid w:val="00F704D1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C24E64"/>
    <w:pPr>
      <w:spacing w:before="280" w:after="119"/>
    </w:pPr>
    <w:rPr>
      <w:kern w:val="2"/>
      <w:sz w:val="20"/>
      <w:szCs w:val="20"/>
    </w:rPr>
  </w:style>
  <w:style w:type="paragraph" w:styleId="Akapitzlist">
    <w:name w:val="List Paragraph"/>
    <w:basedOn w:val="Normalny"/>
    <w:qFormat/>
    <w:rsid w:val="00C24E64"/>
    <w:pPr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3</cp:revision>
  <cp:lastPrinted>1995-11-21T16:41:00Z</cp:lastPrinted>
  <dcterms:created xsi:type="dcterms:W3CDTF">2023-03-21T10:16:00Z</dcterms:created>
  <dcterms:modified xsi:type="dcterms:W3CDTF">2023-03-22T10:25:00Z</dcterms:modified>
</cp:coreProperties>
</file>